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F527D" w14:textId="77777777" w:rsidR="00C01EE5" w:rsidRDefault="00C01EE5" w:rsidP="00C01EE5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344C6BB0" w14:textId="77777777" w:rsidR="00C01EE5" w:rsidRDefault="00C01EE5" w:rsidP="00C01EE5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72CC1673" w14:textId="77777777" w:rsidR="00C01EE5" w:rsidRDefault="00C01EE5" w:rsidP="00C01EE5">
      <w:pPr>
        <w:jc w:val="center"/>
        <w:rPr>
          <w:rFonts w:ascii="Comic Sans MS" w:hAnsi="Comic Sans MS"/>
          <w:sz w:val="20"/>
        </w:rPr>
      </w:pPr>
    </w:p>
    <w:p w14:paraId="1A863FFA" w14:textId="77777777" w:rsidR="00C01EE5" w:rsidRDefault="00C01EE5" w:rsidP="00C01EE5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2B511996" w14:textId="77777777" w:rsidR="00C01EE5" w:rsidRDefault="00C01EE5" w:rsidP="00C01EE5">
      <w:pPr>
        <w:jc w:val="center"/>
        <w:rPr>
          <w:rFonts w:ascii="Comic Sans MS" w:hAnsi="Comic Sans MS"/>
          <w:sz w:val="20"/>
        </w:rPr>
      </w:pPr>
    </w:p>
    <w:p w14:paraId="614F5912" w14:textId="77777777" w:rsidR="00C01EE5" w:rsidRDefault="00C01EE5" w:rsidP="00C01EE5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14 avril 2022</w:t>
      </w:r>
    </w:p>
    <w:p w14:paraId="3C18EF9D" w14:textId="77777777" w:rsidR="00C01EE5" w:rsidRDefault="00C01EE5" w:rsidP="00C01EE5">
      <w:pPr>
        <w:jc w:val="center"/>
        <w:rPr>
          <w:rFonts w:ascii="Comic Sans MS" w:hAnsi="Comic Sans MS"/>
          <w:sz w:val="20"/>
        </w:rPr>
      </w:pPr>
    </w:p>
    <w:p w14:paraId="23AD3F57" w14:textId="77777777" w:rsidR="00C01EE5" w:rsidRDefault="00C01EE5" w:rsidP="00C01EE5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4863B643" w14:textId="77777777" w:rsidR="00C01EE5" w:rsidRDefault="00C01EE5" w:rsidP="00C01EE5">
      <w:pPr>
        <w:jc w:val="center"/>
        <w:rPr>
          <w:rFonts w:ascii="Comic Sans MS" w:hAnsi="Comic Sans MS"/>
          <w:sz w:val="20"/>
        </w:rPr>
      </w:pPr>
    </w:p>
    <w:p w14:paraId="3453F105" w14:textId="77777777" w:rsidR="00C01EE5" w:rsidRDefault="00C01EE5" w:rsidP="00C01EE5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quatorze avril deux mille vingt-deux à dix-huit heures, le Conseil d’Administration du C.C.A.S. régulièrement convoqué le cinq avril deux mille vingt-deux s'est réuni au nombre prescrit par la loi dans le lieu habituel de ses séances, en réunion ordinaire sous la Présidence de Monsieur Jean-Christophe CARRÉ, 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13522E00" w14:textId="77777777" w:rsidR="00C01EE5" w:rsidRDefault="00C01EE5" w:rsidP="00C01EE5">
      <w:pPr>
        <w:widowControl w:val="0"/>
        <w:suppressAutoHyphens/>
        <w:autoSpaceDE w:val="0"/>
        <w:jc w:val="both"/>
        <w:rPr>
          <w:rFonts w:ascii="Comic Sans MS" w:hAnsi="Comic Sans MS" w:cs="Arial"/>
          <w:spacing w:val="-3"/>
          <w:sz w:val="18"/>
          <w:szCs w:val="18"/>
          <w:lang w:eastAsia="ar-SA"/>
        </w:rPr>
      </w:pPr>
      <w:r>
        <w:rPr>
          <w:rFonts w:ascii="Comic Sans MS" w:hAnsi="Comic Sans MS" w:cs="Arial"/>
          <w:b/>
          <w:bCs/>
          <w:spacing w:val="-3"/>
          <w:sz w:val="18"/>
          <w:szCs w:val="18"/>
        </w:rPr>
        <w:t>Vu</w:t>
      </w:r>
      <w:r>
        <w:rPr>
          <w:rFonts w:ascii="Comic Sans MS" w:hAnsi="Comic Sans MS" w:cs="Arial"/>
          <w:spacing w:val="-3"/>
          <w:sz w:val="18"/>
          <w:szCs w:val="18"/>
        </w:rPr>
        <w:t xml:space="preserve"> la </w:t>
      </w:r>
      <w:bookmarkStart w:id="0" w:name="_Hlk88129859"/>
      <w:r>
        <w:rPr>
          <w:rFonts w:ascii="Comic Sans MS" w:hAnsi="Comic Sans MS" w:cs="Arial"/>
          <w:spacing w:val="-3"/>
          <w:sz w:val="18"/>
          <w:szCs w:val="18"/>
        </w:rPr>
        <w:t>loi n° 2021-1465 du 10 novembre 2021 portant diverses dispositions de vigilance sanitaire</w:t>
      </w:r>
      <w:bookmarkEnd w:id="0"/>
      <w:r>
        <w:rPr>
          <w:rFonts w:ascii="Comic Sans MS" w:hAnsi="Comic Sans MS" w:cs="Arial"/>
          <w:spacing w:val="-3"/>
          <w:sz w:val="18"/>
          <w:szCs w:val="18"/>
        </w:rPr>
        <w:t>,</w:t>
      </w:r>
    </w:p>
    <w:p w14:paraId="52BB8007" w14:textId="77777777" w:rsidR="00C01EE5" w:rsidRDefault="00C01EE5" w:rsidP="00C01EE5">
      <w:pPr>
        <w:jc w:val="both"/>
        <w:rPr>
          <w:rFonts w:ascii="Comic Sans MS" w:hAnsi="Comic Sans MS"/>
          <w:i/>
          <w:sz w:val="10"/>
          <w:szCs w:val="10"/>
        </w:rPr>
      </w:pPr>
    </w:p>
    <w:p w14:paraId="7E2B7810" w14:textId="77777777" w:rsidR="00C01EE5" w:rsidRDefault="00C01EE5" w:rsidP="00C01EE5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Jean-Christophe CARRÉ, Président, Monsieur Henri REYNOUD, vice-Président, Mesdames Fabienne CITI, Dominique STEKELOROM, Yolande NADALIN, Marie-France NEEL, Roseline CAMPIONI. </w:t>
      </w:r>
    </w:p>
    <w:p w14:paraId="64A9F0C0" w14:textId="77777777" w:rsidR="00C01EE5" w:rsidRDefault="00C01EE5" w:rsidP="00C01EE5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6685E82A" w14:textId="77777777" w:rsidR="00C01EE5" w:rsidRDefault="00C01EE5" w:rsidP="00C01EE5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 excusé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Marie-Pierre CALLET et Christiane GREINER.</w:t>
      </w:r>
    </w:p>
    <w:p w14:paraId="3A287B1C" w14:textId="77777777" w:rsidR="00C01EE5" w:rsidRDefault="00C01EE5" w:rsidP="00C01EE5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3E07B192" w14:textId="77777777" w:rsidR="00C01EE5" w:rsidRDefault="00C01EE5" w:rsidP="00C01EE5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4834040E" w14:textId="77777777" w:rsidR="00C01EE5" w:rsidRDefault="00C01EE5" w:rsidP="00C01EE5">
      <w:pPr>
        <w:jc w:val="both"/>
        <w:rPr>
          <w:rFonts w:ascii="Comic Sans MS" w:hAnsi="Comic Sans MS"/>
          <w:sz w:val="20"/>
        </w:rPr>
      </w:pPr>
    </w:p>
    <w:p w14:paraId="0E8C7B02" w14:textId="45F7E69A" w:rsidR="00C01EE5" w:rsidRDefault="00C01EE5" w:rsidP="00C01EE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>N° 2022/04/14/06</w:t>
      </w:r>
      <w:r w:rsidRPr="0090370E">
        <w:rPr>
          <w:rFonts w:ascii="Comic Sans MS" w:hAnsi="Comic Sans MS"/>
          <w:b/>
          <w:sz w:val="21"/>
          <w:szCs w:val="21"/>
        </w:rPr>
        <w:t xml:space="preserve"> 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</w:t>
      </w:r>
      <w:r>
        <w:rPr>
          <w:rFonts w:ascii="Comic Sans MS" w:hAnsi="Comic Sans MS"/>
          <w:b/>
          <w:sz w:val="21"/>
          <w:szCs w:val="21"/>
        </w:rPr>
        <w:t xml:space="preserve"> </w:t>
      </w:r>
      <w:r>
        <w:rPr>
          <w:rFonts w:ascii="Comic Sans MS" w:hAnsi="Comic Sans MS"/>
          <w:b/>
          <w:sz w:val="21"/>
          <w:szCs w:val="21"/>
        </w:rPr>
        <w:t>R</w:t>
      </w:r>
      <w:r>
        <w:rPr>
          <w:rFonts w:ascii="Comic Sans MS" w:hAnsi="Comic Sans MS"/>
          <w:b/>
          <w:sz w:val="21"/>
          <w:szCs w:val="21"/>
        </w:rPr>
        <w:t xml:space="preserve">enouvellement </w:t>
      </w:r>
      <w:r>
        <w:rPr>
          <w:rFonts w:ascii="Comic Sans MS" w:hAnsi="Comic Sans MS"/>
          <w:b/>
          <w:sz w:val="21"/>
          <w:szCs w:val="21"/>
        </w:rPr>
        <w:t xml:space="preserve">du </w:t>
      </w:r>
      <w:r>
        <w:rPr>
          <w:rFonts w:ascii="Comic Sans MS" w:hAnsi="Comic Sans MS"/>
          <w:b/>
          <w:sz w:val="21"/>
          <w:szCs w:val="21"/>
        </w:rPr>
        <w:t>dispositif « apprendre à nager »</w:t>
      </w:r>
      <w:r>
        <w:rPr>
          <w:rFonts w:ascii="Comic Sans MS" w:hAnsi="Comic Sans MS"/>
          <w:b/>
          <w:sz w:val="21"/>
          <w:szCs w:val="21"/>
        </w:rPr>
        <w:t>.</w:t>
      </w:r>
    </w:p>
    <w:p w14:paraId="3E57C11C" w14:textId="77777777" w:rsidR="00C01EE5" w:rsidRPr="00C01EE5" w:rsidRDefault="00C01EE5" w:rsidP="00C01EE5">
      <w:pPr>
        <w:jc w:val="both"/>
        <w:rPr>
          <w:rFonts w:ascii="Comic Sans MS" w:hAnsi="Comic Sans MS"/>
          <w:sz w:val="6"/>
          <w:szCs w:val="6"/>
        </w:rPr>
      </w:pPr>
    </w:p>
    <w:p w14:paraId="26B56ECC" w14:textId="3DDA1365" w:rsidR="00EE33F0" w:rsidRDefault="00C01EE5" w:rsidP="00C01EE5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Rapporteur</w:t>
      </w:r>
      <w:r>
        <w:rPr>
          <w:rFonts w:ascii="Comic Sans MS" w:hAnsi="Comic Sans MS"/>
          <w:sz w:val="20"/>
        </w:rPr>
        <w:t xml:space="preserve"> : Monsieur Henri REYNOUD, vice-Président </w:t>
      </w:r>
    </w:p>
    <w:p w14:paraId="3576EBBB" w14:textId="2E3E3FE6" w:rsidR="00644B31" w:rsidRPr="00C01EE5" w:rsidRDefault="00644B31">
      <w:pPr>
        <w:jc w:val="both"/>
        <w:rPr>
          <w:rFonts w:ascii="Comic Sans MS" w:hAnsi="Comic Sans MS"/>
          <w:sz w:val="6"/>
          <w:szCs w:val="6"/>
        </w:rPr>
      </w:pPr>
    </w:p>
    <w:p w14:paraId="21A77B09" w14:textId="0A0A9BFF" w:rsidR="00644B31" w:rsidRPr="00644B31" w:rsidRDefault="00644B31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eop"/>
          <w:rFonts w:ascii="Comic Sans MS" w:hAnsi="Comic Sans MS" w:cs="Calibri"/>
        </w:rPr>
      </w:pPr>
      <w:bookmarkStart w:id="1" w:name="_Hlk100738199"/>
      <w:r w:rsidRPr="00644B31">
        <w:rPr>
          <w:rFonts w:ascii="Comic Sans MS" w:hAnsi="Comic Sans MS"/>
          <w:sz w:val="20"/>
        </w:rPr>
        <w:t xml:space="preserve">Monsieur le Vice-Président rappelle à l’Assemblée que la noyade </w:t>
      </w:r>
      <w:r w:rsidRPr="00644B31">
        <w:rPr>
          <w:rStyle w:val="normaltextrun"/>
          <w:rFonts w:ascii="Comic Sans MS" w:eastAsia="Calibri" w:hAnsi="Comic Sans MS" w:cs="Calibri"/>
          <w:sz w:val="20"/>
        </w:rPr>
        <w:t>demeure la 1</w:t>
      </w:r>
      <w:r w:rsidRPr="00644B31">
        <w:rPr>
          <w:rStyle w:val="normaltextrun"/>
          <w:rFonts w:ascii="Comic Sans MS" w:eastAsia="Calibri" w:hAnsi="Comic Sans MS" w:cs="Calibri"/>
          <w:sz w:val="20"/>
          <w:vertAlign w:val="superscript"/>
        </w:rPr>
        <w:t>ère</w:t>
      </w:r>
      <w:r w:rsidRPr="00644B31">
        <w:rPr>
          <w:rStyle w:val="normaltextrun"/>
          <w:rFonts w:ascii="Comic Sans MS" w:eastAsia="Calibri" w:hAnsi="Comic Sans MS" w:cs="Calibri"/>
          <w:sz w:val="20"/>
        </w:rPr>
        <w:t> cause de mortalité infantile parmi les accidents de la vie courante. En raison du COVID, moins d’enfants ont appris à nager et malheureusement le nombre de noyades déplorées a augmenté sensiblement en 2020</w:t>
      </w:r>
      <w:r>
        <w:rPr>
          <w:rStyle w:val="normaltextrun"/>
          <w:rFonts w:ascii="Comic Sans MS" w:eastAsia="Calibri" w:hAnsi="Comic Sans MS" w:cs="Calibri"/>
          <w:sz w:val="20"/>
        </w:rPr>
        <w:t xml:space="preserve"> et 2021.</w:t>
      </w:r>
      <w:r w:rsidRPr="00644B31">
        <w:rPr>
          <w:rStyle w:val="eop"/>
          <w:rFonts w:ascii="Comic Sans MS" w:hAnsi="Comic Sans MS" w:cs="Calibri"/>
          <w:sz w:val="20"/>
        </w:rPr>
        <w:t> </w:t>
      </w:r>
    </w:p>
    <w:p w14:paraId="3127C0EB" w14:textId="7F36FF19" w:rsidR="00644B31" w:rsidRPr="00644B31" w:rsidRDefault="00644B31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eop"/>
          <w:rFonts w:ascii="Comic Sans MS" w:hAnsi="Comic Sans MS" w:cs="Calibri"/>
          <w:sz w:val="20"/>
        </w:rPr>
      </w:pPr>
      <w:r w:rsidRPr="00644B31">
        <w:rPr>
          <w:rStyle w:val="eop"/>
          <w:rFonts w:ascii="Comic Sans MS" w:hAnsi="Comic Sans MS" w:cs="Calibri"/>
          <w:sz w:val="20"/>
        </w:rPr>
        <w:t xml:space="preserve">Monsieur le vice-président indique qu’il est de la vocation du CCAS de contribuer à réduire les inégalités dans le domaine de l’apprentissage de la natation en directeur des jeunes. C’est pourquoi il propose de </w:t>
      </w:r>
      <w:r>
        <w:rPr>
          <w:rStyle w:val="eop"/>
          <w:rFonts w:ascii="Comic Sans MS" w:hAnsi="Comic Sans MS" w:cs="Calibri"/>
          <w:sz w:val="20"/>
        </w:rPr>
        <w:t xml:space="preserve">reconduire sur l’année 2022 le dispositif visé en objet qui s’est soldé l’année dernière par la participation de </w:t>
      </w:r>
      <w:r w:rsidR="006D1DB0">
        <w:rPr>
          <w:rStyle w:val="eop"/>
          <w:rFonts w:ascii="Comic Sans MS" w:hAnsi="Comic Sans MS" w:cs="Calibri"/>
          <w:sz w:val="20"/>
        </w:rPr>
        <w:t>18 enfants maussanais au dispositif</w:t>
      </w:r>
    </w:p>
    <w:p w14:paraId="5D20B722" w14:textId="1E012917" w:rsidR="00644B31" w:rsidRPr="00644B31" w:rsidRDefault="00644B31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 w:cs="Arial"/>
        </w:rPr>
      </w:pPr>
      <w:r w:rsidRPr="00644B31">
        <w:rPr>
          <w:rStyle w:val="eop"/>
          <w:rFonts w:ascii="Comic Sans MS" w:hAnsi="Comic Sans MS" w:cs="Calibri"/>
          <w:sz w:val="20"/>
        </w:rPr>
        <w:t xml:space="preserve">Il </w:t>
      </w:r>
      <w:r w:rsidR="006D1DB0">
        <w:rPr>
          <w:rStyle w:val="eop"/>
          <w:rFonts w:ascii="Comic Sans MS" w:hAnsi="Comic Sans MS" w:cs="Calibri"/>
          <w:sz w:val="20"/>
        </w:rPr>
        <w:t xml:space="preserve">rappelle </w:t>
      </w:r>
      <w:r w:rsidRPr="00644B31">
        <w:rPr>
          <w:rStyle w:val="eop"/>
          <w:rFonts w:ascii="Comic Sans MS" w:hAnsi="Comic Sans MS" w:cs="Calibri"/>
          <w:sz w:val="20"/>
        </w:rPr>
        <w:t>enfin que ce dispositif a pu être construit</w:t>
      </w:r>
      <w:r w:rsidR="006D1DB0">
        <w:rPr>
          <w:rStyle w:val="eop"/>
          <w:rFonts w:ascii="Comic Sans MS" w:hAnsi="Comic Sans MS" w:cs="Calibri"/>
          <w:sz w:val="20"/>
        </w:rPr>
        <w:t xml:space="preserve"> en 2021</w:t>
      </w:r>
      <w:r w:rsidRPr="00644B31">
        <w:rPr>
          <w:rStyle w:val="eop"/>
          <w:rFonts w:ascii="Comic Sans MS" w:hAnsi="Comic Sans MS" w:cs="Calibri"/>
          <w:sz w:val="20"/>
        </w:rPr>
        <w:t xml:space="preserve"> grâce aux conseils du Cercle des Nageurs d’Avignon et à la collaboration avec les maîtres-nageurs </w:t>
      </w:r>
      <w:r w:rsidR="006D1DB0">
        <w:rPr>
          <w:rStyle w:val="eop"/>
          <w:rFonts w:ascii="Comic Sans MS" w:hAnsi="Comic Sans MS" w:cs="Calibri"/>
          <w:sz w:val="20"/>
        </w:rPr>
        <w:t xml:space="preserve">exerçant </w:t>
      </w:r>
      <w:r w:rsidRPr="00644B31">
        <w:rPr>
          <w:rStyle w:val="eop"/>
          <w:rFonts w:ascii="Comic Sans MS" w:hAnsi="Comic Sans MS" w:cs="Calibri"/>
          <w:sz w:val="20"/>
        </w:rPr>
        <w:t>à la piscine</w:t>
      </w:r>
      <w:r w:rsidR="006D1DB0">
        <w:rPr>
          <w:rStyle w:val="eop"/>
          <w:rFonts w:ascii="Comic Sans MS" w:hAnsi="Comic Sans MS" w:cs="Calibri"/>
          <w:sz w:val="20"/>
        </w:rPr>
        <w:t>.</w:t>
      </w:r>
    </w:p>
    <w:p w14:paraId="4B1E834B" w14:textId="77777777" w:rsidR="00644B31" w:rsidRPr="00644B31" w:rsidRDefault="00644B31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</w:p>
    <w:p w14:paraId="6C9FBC52" w14:textId="48676357" w:rsidR="00644B31" w:rsidRPr="00644B31" w:rsidRDefault="00644B31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644B31">
        <w:rPr>
          <w:rFonts w:ascii="Comic Sans MS" w:hAnsi="Comic Sans MS"/>
          <w:sz w:val="20"/>
        </w:rPr>
        <w:t xml:space="preserve">Le Conseil d’Administration du CCAS, l’exposé de Monsieur le vice-Président entendu, à </w:t>
      </w:r>
      <w:r w:rsidR="00C01EE5">
        <w:rPr>
          <w:rFonts w:ascii="Comic Sans MS" w:hAnsi="Comic Sans MS"/>
          <w:sz w:val="20"/>
        </w:rPr>
        <w:t>l’unanimité</w:t>
      </w:r>
      <w:r w:rsidRPr="00644B31">
        <w:rPr>
          <w:rFonts w:ascii="Comic Sans MS" w:hAnsi="Comic Sans MS"/>
          <w:sz w:val="20"/>
        </w:rPr>
        <w:t xml:space="preserve"> des </w:t>
      </w:r>
      <w:r w:rsidR="00C01EE5">
        <w:rPr>
          <w:rFonts w:ascii="Comic Sans MS" w:hAnsi="Comic Sans MS"/>
          <w:sz w:val="20"/>
        </w:rPr>
        <w:t>suffrages exprimés</w:t>
      </w:r>
      <w:r w:rsidRPr="00644B31">
        <w:rPr>
          <w:rFonts w:ascii="Comic Sans MS" w:hAnsi="Comic Sans MS"/>
          <w:sz w:val="20"/>
        </w:rPr>
        <w:t>,</w:t>
      </w:r>
    </w:p>
    <w:p w14:paraId="47087B18" w14:textId="2D920D15" w:rsidR="00644B31" w:rsidRDefault="00644B31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644B31">
        <w:rPr>
          <w:rFonts w:ascii="Comic Sans MS" w:hAnsi="Comic Sans MS"/>
          <w:b/>
          <w:bCs/>
          <w:sz w:val="20"/>
        </w:rPr>
        <w:t xml:space="preserve">CONSIDERANT </w:t>
      </w:r>
      <w:r w:rsidRPr="00644B31">
        <w:rPr>
          <w:rFonts w:ascii="Comic Sans MS" w:hAnsi="Comic Sans MS"/>
          <w:sz w:val="20"/>
        </w:rPr>
        <w:t xml:space="preserve">l’intérêt de réduire les inégalités sociales dans le domaine de l’apprentissage de la natation </w:t>
      </w:r>
    </w:p>
    <w:p w14:paraId="570C9B2B" w14:textId="5E967B0D" w:rsidR="006D1DB0" w:rsidRPr="00644B31" w:rsidRDefault="006D1DB0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6D1DB0">
        <w:rPr>
          <w:rFonts w:ascii="Comic Sans MS" w:hAnsi="Comic Sans MS"/>
          <w:b/>
          <w:bCs/>
          <w:sz w:val="20"/>
        </w:rPr>
        <w:t>CONSIDERANT</w:t>
      </w:r>
      <w:r>
        <w:rPr>
          <w:rFonts w:ascii="Comic Sans MS" w:hAnsi="Comic Sans MS"/>
          <w:sz w:val="20"/>
        </w:rPr>
        <w:t xml:space="preserve"> le succès rencontré par ce dispositif créé en 2021</w:t>
      </w:r>
    </w:p>
    <w:p w14:paraId="2B671160" w14:textId="2416716A" w:rsidR="00644B31" w:rsidRPr="00644B31" w:rsidRDefault="00644B31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644B31">
        <w:rPr>
          <w:rFonts w:ascii="Comic Sans MS" w:hAnsi="Comic Sans MS"/>
          <w:b/>
          <w:sz w:val="20"/>
        </w:rPr>
        <w:t>DECIDE</w:t>
      </w:r>
      <w:r w:rsidRPr="00644B31">
        <w:rPr>
          <w:rFonts w:ascii="Comic Sans MS" w:hAnsi="Comic Sans MS"/>
          <w:sz w:val="20"/>
        </w:rPr>
        <w:t xml:space="preserve"> de </w:t>
      </w:r>
      <w:r w:rsidR="006D1DB0">
        <w:rPr>
          <w:rFonts w:ascii="Comic Sans MS" w:hAnsi="Comic Sans MS"/>
          <w:sz w:val="20"/>
        </w:rPr>
        <w:t xml:space="preserve">reconduire </w:t>
      </w:r>
      <w:r w:rsidRPr="00644B31">
        <w:rPr>
          <w:rFonts w:ascii="Comic Sans MS" w:hAnsi="Comic Sans MS"/>
          <w:sz w:val="20"/>
        </w:rPr>
        <w:t>pour la saison 202</w:t>
      </w:r>
      <w:r w:rsidR="006D1DB0">
        <w:rPr>
          <w:rFonts w:ascii="Comic Sans MS" w:hAnsi="Comic Sans MS"/>
          <w:sz w:val="20"/>
        </w:rPr>
        <w:t>2</w:t>
      </w:r>
      <w:r w:rsidRPr="00644B31">
        <w:rPr>
          <w:rFonts w:ascii="Comic Sans MS" w:hAnsi="Comic Sans MS"/>
          <w:sz w:val="20"/>
        </w:rPr>
        <w:t xml:space="preserve"> le dispositif « apprendre à nager » qui sera réservé aux enfants Maussanais entre 6 et 12 ans ne sachant pas nager sur la base d’un formulaire d’inscription à remettre en Mairie</w:t>
      </w:r>
    </w:p>
    <w:p w14:paraId="2C12588F" w14:textId="77777777" w:rsidR="00644B31" w:rsidRPr="00644B31" w:rsidRDefault="00644B31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644B31">
        <w:rPr>
          <w:rFonts w:ascii="Comic Sans MS" w:hAnsi="Comic Sans MS"/>
          <w:b/>
          <w:bCs/>
          <w:sz w:val="20"/>
        </w:rPr>
        <w:t>PRECISE</w:t>
      </w:r>
      <w:r w:rsidRPr="00644B31">
        <w:rPr>
          <w:rFonts w:ascii="Comic Sans MS" w:hAnsi="Comic Sans MS"/>
          <w:sz w:val="20"/>
        </w:rPr>
        <w:t xml:space="preserve"> que ce dispositif se traduira par la prise en charge directe par le CCAS des factures qui seront émises par les Maîtres-Nageurs pour les enfants éligibles à hauteur de 225€ pour cinq séances de 30 mn dans l’eau en cours collectif de 3 enfants.</w:t>
      </w:r>
    </w:p>
    <w:p w14:paraId="56DC20C4" w14:textId="77777777" w:rsidR="00644B31" w:rsidRPr="00644B31" w:rsidRDefault="00644B31" w:rsidP="00644B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644B31">
        <w:rPr>
          <w:rFonts w:ascii="Comic Sans MS" w:hAnsi="Comic Sans MS"/>
          <w:b/>
          <w:sz w:val="20"/>
        </w:rPr>
        <w:t>PRECISE</w:t>
      </w:r>
      <w:r w:rsidRPr="00644B31">
        <w:rPr>
          <w:rFonts w:ascii="Comic Sans MS" w:hAnsi="Comic Sans MS"/>
          <w:sz w:val="20"/>
        </w:rPr>
        <w:t xml:space="preserve"> que la dépense correspondante est inscrite au budget du CCAS.</w:t>
      </w:r>
    </w:p>
    <w:p w14:paraId="55E1EF98" w14:textId="77777777" w:rsidR="00644B31" w:rsidRPr="00644B31" w:rsidRDefault="00644B31" w:rsidP="00644B31">
      <w:pPr>
        <w:jc w:val="both"/>
        <w:rPr>
          <w:rFonts w:ascii="Comic Sans MS" w:hAnsi="Comic Sans MS"/>
          <w:sz w:val="20"/>
        </w:rPr>
      </w:pPr>
      <w:r w:rsidRPr="00644B31">
        <w:rPr>
          <w:rFonts w:ascii="Comic Sans MS" w:hAnsi="Comic Sans MS"/>
          <w:b/>
          <w:sz w:val="20"/>
        </w:rPr>
        <w:t>DONNE</w:t>
      </w:r>
      <w:r w:rsidRPr="00644B31">
        <w:rPr>
          <w:rFonts w:ascii="Comic Sans MS" w:hAnsi="Comic Sans MS"/>
          <w:sz w:val="20"/>
        </w:rPr>
        <w:t xml:space="preserve"> tout pouvoir à Monsieur le Président pour l’exécution de la présente délibération.</w:t>
      </w:r>
    </w:p>
    <w:bookmarkEnd w:id="1"/>
    <w:p w14:paraId="252621AA" w14:textId="77777777" w:rsidR="00644B31" w:rsidRPr="00BA4F5F" w:rsidRDefault="00644B31">
      <w:pPr>
        <w:jc w:val="both"/>
        <w:rPr>
          <w:rFonts w:ascii="Comic Sans MS" w:hAnsi="Comic Sans MS"/>
          <w:sz w:val="20"/>
        </w:rPr>
      </w:pPr>
    </w:p>
    <w:p w14:paraId="015032D4" w14:textId="77777777" w:rsidR="00EE33F0" w:rsidRPr="00BA4F5F" w:rsidRDefault="00EE33F0">
      <w:pPr>
        <w:rPr>
          <w:rFonts w:ascii="Comic Sans MS" w:hAnsi="Comic Sans MS"/>
          <w:b/>
          <w:sz w:val="6"/>
          <w:szCs w:val="6"/>
        </w:rPr>
      </w:pPr>
    </w:p>
    <w:p w14:paraId="7CBAA410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Fait et délibéré à Maussane les Alpilles, en l’</w:t>
      </w:r>
      <w:r w:rsidR="00116B60" w:rsidRPr="00BA4F5F">
        <w:rPr>
          <w:rFonts w:ascii="Comic Sans MS" w:hAnsi="Comic Sans MS"/>
          <w:sz w:val="20"/>
        </w:rPr>
        <w:t>H</w:t>
      </w:r>
      <w:r w:rsidRPr="00BA4F5F">
        <w:rPr>
          <w:rFonts w:ascii="Comic Sans MS" w:hAnsi="Comic Sans MS"/>
          <w:sz w:val="20"/>
        </w:rPr>
        <w:t>ôtel de ville les jour, mois et an susdits et ont signé les membres présents.</w:t>
      </w:r>
    </w:p>
    <w:p w14:paraId="1F34EABC" w14:textId="77777777" w:rsidR="00E57536" w:rsidRPr="00BA4F5F" w:rsidRDefault="00E57536">
      <w:pPr>
        <w:jc w:val="both"/>
        <w:rPr>
          <w:rFonts w:ascii="Comic Sans MS" w:hAnsi="Comic Sans MS"/>
          <w:sz w:val="6"/>
          <w:szCs w:val="6"/>
        </w:rPr>
      </w:pPr>
    </w:p>
    <w:p w14:paraId="4C1DE31F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Pour extrait certifié conforme</w:t>
      </w:r>
      <w:r w:rsidRPr="00BA4F5F">
        <w:rPr>
          <w:rFonts w:ascii="Comic Sans MS" w:hAnsi="Comic Sans MS"/>
          <w:sz w:val="20"/>
        </w:rPr>
        <w:tab/>
      </w:r>
      <w:r w:rsidRPr="00BA4F5F">
        <w:rPr>
          <w:rFonts w:ascii="Comic Sans MS" w:hAnsi="Comic Sans MS"/>
          <w:sz w:val="20"/>
        </w:rPr>
        <w:tab/>
        <w:t>Délibération exécutoire par sa publication</w:t>
      </w:r>
      <w:r w:rsidR="0000162F">
        <w:rPr>
          <w:rFonts w:ascii="Comic Sans MS" w:hAnsi="Comic Sans MS"/>
          <w:sz w:val="20"/>
        </w:rPr>
        <w:t xml:space="preserve"> et</w:t>
      </w:r>
    </w:p>
    <w:p w14:paraId="319EF846" w14:textId="77777777" w:rsidR="00EE33F0" w:rsidRPr="00BA4F5F" w:rsidRDefault="00EE33F0">
      <w:pPr>
        <w:ind w:left="4248" w:hanging="4248"/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Le Président,</w:t>
      </w:r>
      <w:r w:rsidRPr="00BA4F5F">
        <w:rPr>
          <w:rFonts w:ascii="Comic Sans MS" w:hAnsi="Comic Sans MS"/>
          <w:sz w:val="20"/>
        </w:rPr>
        <w:tab/>
        <w:t>sa transmission en sous-</w:t>
      </w:r>
      <w:r w:rsidR="0000162F">
        <w:rPr>
          <w:rFonts w:ascii="Comic Sans MS" w:hAnsi="Comic Sans MS"/>
          <w:sz w:val="20"/>
        </w:rPr>
        <w:t>P</w:t>
      </w:r>
      <w:r w:rsidRPr="00BA4F5F">
        <w:rPr>
          <w:rFonts w:ascii="Comic Sans MS" w:hAnsi="Comic Sans MS"/>
          <w:sz w:val="20"/>
        </w:rPr>
        <w:t>réfecture d'Arles</w:t>
      </w:r>
      <w:r w:rsidR="005F004A">
        <w:rPr>
          <w:rFonts w:ascii="Comic Sans MS" w:hAnsi="Comic Sans MS"/>
          <w:sz w:val="20"/>
        </w:rPr>
        <w:t xml:space="preserve"> le :</w:t>
      </w:r>
    </w:p>
    <w:p w14:paraId="3AA7715E" w14:textId="45AC1129" w:rsidR="00EE33F0" w:rsidRDefault="00683A47">
      <w:pPr>
        <w:rPr>
          <w:rFonts w:ascii="Comic Sans MS" w:hAnsi="Comic Sans MS"/>
          <w:b/>
          <w:sz w:val="20"/>
          <w:u w:val="single"/>
        </w:rPr>
      </w:pPr>
      <w:r w:rsidRPr="00683A47">
        <w:rPr>
          <w:rFonts w:ascii="Comic Sans MS" w:hAnsi="Comic Sans MS"/>
          <w:b/>
          <w:sz w:val="20"/>
          <w:u w:val="single"/>
        </w:rPr>
        <w:t>Jean-Christophe CARRÉ</w:t>
      </w:r>
    </w:p>
    <w:p w14:paraId="751B297C" w14:textId="77777777" w:rsidR="00C01EE5" w:rsidRPr="00683A47" w:rsidRDefault="00C01EE5">
      <w:pPr>
        <w:rPr>
          <w:rFonts w:ascii="Comic Sans MS" w:hAnsi="Comic Sans MS"/>
          <w:b/>
          <w:sz w:val="20"/>
          <w:u w:val="single"/>
        </w:rPr>
      </w:pPr>
    </w:p>
    <w:p w14:paraId="08F52C1B" w14:textId="77777777" w:rsidR="00C01EE5" w:rsidRDefault="00C01EE5" w:rsidP="00C01EE5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  <w:r>
        <w:rPr>
          <w:rFonts w:eastAsia="Calibri"/>
          <w:b/>
          <w:i/>
          <w:iCs/>
          <w:sz w:val="14"/>
          <w:szCs w:val="14"/>
        </w:rPr>
        <w:t xml:space="preserve">Délai et voie de recours : la présente délibération peut faire l’objet d’un recours pour excès de pouvoir devant le Tribunal Administratif de Marseille (22-24 rue Breteuil 13281 </w:t>
      </w:r>
      <w:r>
        <w:rPr>
          <w:rFonts w:eastAsia="Calibri"/>
          <w:b/>
          <w:i/>
          <w:sz w:val="14"/>
          <w:szCs w:val="14"/>
        </w:rPr>
        <w:t>Marseille</w:t>
      </w:r>
      <w:r>
        <w:rPr>
          <w:rFonts w:eastAsia="Calibri"/>
          <w:b/>
          <w:i/>
          <w:iCs/>
          <w:sz w:val="14"/>
          <w:szCs w:val="14"/>
        </w:rPr>
        <w:t xml:space="preserve"> cedex 6</w:t>
      </w:r>
      <w:r>
        <w:rPr>
          <w:rFonts w:ascii="Times New Roman" w:eastAsia="Calibri" w:hAnsi="Times New Roman"/>
          <w:b/>
          <w:i/>
          <w:iCs/>
          <w:sz w:val="14"/>
          <w:szCs w:val="14"/>
        </w:rPr>
        <w:t xml:space="preserve">) </w:t>
      </w:r>
      <w:r>
        <w:rPr>
          <w:rFonts w:eastAsia="Calibri"/>
          <w:b/>
          <w:i/>
          <w:iCs/>
          <w:sz w:val="14"/>
          <w:szCs w:val="14"/>
        </w:rPr>
        <w:t>dans un délai de deux mois à compter de sa publication ou notification et de sa réception par le représentant de l’Etat.</w:t>
      </w:r>
    </w:p>
    <w:p w14:paraId="44B4F81E" w14:textId="77777777" w:rsidR="00EE33F0" w:rsidRPr="0090370E" w:rsidRDefault="00EE33F0">
      <w:pPr>
        <w:jc w:val="both"/>
        <w:rPr>
          <w:rFonts w:ascii="Comic Sans MS" w:hAnsi="Comic Sans MS"/>
          <w:sz w:val="10"/>
          <w:szCs w:val="10"/>
        </w:rPr>
      </w:pPr>
    </w:p>
    <w:sectPr w:rsidR="00EE33F0" w:rsidRPr="0090370E" w:rsidSect="0000162F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4624566">
    <w:abstractNumId w:val="1"/>
  </w:num>
  <w:num w:numId="2" w16cid:durableId="11374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62F"/>
    <w:rsid w:val="0006608C"/>
    <w:rsid w:val="000B0095"/>
    <w:rsid w:val="000F27A0"/>
    <w:rsid w:val="00104612"/>
    <w:rsid w:val="00116B60"/>
    <w:rsid w:val="00121045"/>
    <w:rsid w:val="001330D1"/>
    <w:rsid w:val="00136FA4"/>
    <w:rsid w:val="001760F8"/>
    <w:rsid w:val="00176BE8"/>
    <w:rsid w:val="0019325F"/>
    <w:rsid w:val="001A0AF5"/>
    <w:rsid w:val="001A52BB"/>
    <w:rsid w:val="001C494E"/>
    <w:rsid w:val="001E28CA"/>
    <w:rsid w:val="0020211F"/>
    <w:rsid w:val="00211BEB"/>
    <w:rsid w:val="00213C88"/>
    <w:rsid w:val="002268C1"/>
    <w:rsid w:val="0023011C"/>
    <w:rsid w:val="00275204"/>
    <w:rsid w:val="00282171"/>
    <w:rsid w:val="002A3B5C"/>
    <w:rsid w:val="002C278A"/>
    <w:rsid w:val="002C61F8"/>
    <w:rsid w:val="002E16DF"/>
    <w:rsid w:val="002F224A"/>
    <w:rsid w:val="002F5391"/>
    <w:rsid w:val="00305420"/>
    <w:rsid w:val="0033454C"/>
    <w:rsid w:val="00342577"/>
    <w:rsid w:val="00342854"/>
    <w:rsid w:val="00375976"/>
    <w:rsid w:val="0038605D"/>
    <w:rsid w:val="00387FF8"/>
    <w:rsid w:val="003A700B"/>
    <w:rsid w:val="003B4114"/>
    <w:rsid w:val="003B589B"/>
    <w:rsid w:val="003B670D"/>
    <w:rsid w:val="003B6EC8"/>
    <w:rsid w:val="003C4CF4"/>
    <w:rsid w:val="003F0205"/>
    <w:rsid w:val="00402971"/>
    <w:rsid w:val="004045C0"/>
    <w:rsid w:val="004248A7"/>
    <w:rsid w:val="00432D63"/>
    <w:rsid w:val="00485E38"/>
    <w:rsid w:val="004B44B1"/>
    <w:rsid w:val="004B6366"/>
    <w:rsid w:val="004D7AF0"/>
    <w:rsid w:val="004F7B28"/>
    <w:rsid w:val="0050313A"/>
    <w:rsid w:val="005355BE"/>
    <w:rsid w:val="0054104A"/>
    <w:rsid w:val="00582C94"/>
    <w:rsid w:val="00591962"/>
    <w:rsid w:val="00594688"/>
    <w:rsid w:val="005A1BE6"/>
    <w:rsid w:val="005A72BC"/>
    <w:rsid w:val="005D7B35"/>
    <w:rsid w:val="005E61F7"/>
    <w:rsid w:val="005F004A"/>
    <w:rsid w:val="006336FC"/>
    <w:rsid w:val="00644B31"/>
    <w:rsid w:val="006460C4"/>
    <w:rsid w:val="006501AB"/>
    <w:rsid w:val="00683A47"/>
    <w:rsid w:val="006A6C34"/>
    <w:rsid w:val="006B0185"/>
    <w:rsid w:val="006D1DB0"/>
    <w:rsid w:val="006D3B8F"/>
    <w:rsid w:val="006E0A93"/>
    <w:rsid w:val="006F455D"/>
    <w:rsid w:val="0070156E"/>
    <w:rsid w:val="007105BB"/>
    <w:rsid w:val="00713DE4"/>
    <w:rsid w:val="007665BD"/>
    <w:rsid w:val="00774D7D"/>
    <w:rsid w:val="00777F73"/>
    <w:rsid w:val="00780C11"/>
    <w:rsid w:val="007815F9"/>
    <w:rsid w:val="007C226E"/>
    <w:rsid w:val="007F6368"/>
    <w:rsid w:val="008219AE"/>
    <w:rsid w:val="008321D3"/>
    <w:rsid w:val="00833EF9"/>
    <w:rsid w:val="00890E7C"/>
    <w:rsid w:val="008A6F18"/>
    <w:rsid w:val="008F3C59"/>
    <w:rsid w:val="008F5AC2"/>
    <w:rsid w:val="0090370E"/>
    <w:rsid w:val="0092264B"/>
    <w:rsid w:val="00942D51"/>
    <w:rsid w:val="00951012"/>
    <w:rsid w:val="00961B78"/>
    <w:rsid w:val="00965F3E"/>
    <w:rsid w:val="00972855"/>
    <w:rsid w:val="00986106"/>
    <w:rsid w:val="009909BA"/>
    <w:rsid w:val="009B44A1"/>
    <w:rsid w:val="009D150E"/>
    <w:rsid w:val="009F634F"/>
    <w:rsid w:val="00A03B13"/>
    <w:rsid w:val="00A04EFE"/>
    <w:rsid w:val="00A279FE"/>
    <w:rsid w:val="00A72B7E"/>
    <w:rsid w:val="00A8353B"/>
    <w:rsid w:val="00A87C74"/>
    <w:rsid w:val="00A95217"/>
    <w:rsid w:val="00A96A12"/>
    <w:rsid w:val="00AD0C44"/>
    <w:rsid w:val="00AF7B5F"/>
    <w:rsid w:val="00B31402"/>
    <w:rsid w:val="00B3244C"/>
    <w:rsid w:val="00B45D74"/>
    <w:rsid w:val="00B65BC5"/>
    <w:rsid w:val="00B65E4A"/>
    <w:rsid w:val="00B8045D"/>
    <w:rsid w:val="00BA4F5F"/>
    <w:rsid w:val="00BA728C"/>
    <w:rsid w:val="00BC5088"/>
    <w:rsid w:val="00BD154E"/>
    <w:rsid w:val="00BD2FA6"/>
    <w:rsid w:val="00BE13D7"/>
    <w:rsid w:val="00BF3378"/>
    <w:rsid w:val="00C01EE5"/>
    <w:rsid w:val="00C067B5"/>
    <w:rsid w:val="00C12D5C"/>
    <w:rsid w:val="00C1766D"/>
    <w:rsid w:val="00C200E2"/>
    <w:rsid w:val="00C22872"/>
    <w:rsid w:val="00C41388"/>
    <w:rsid w:val="00C41ED3"/>
    <w:rsid w:val="00C5701B"/>
    <w:rsid w:val="00C57435"/>
    <w:rsid w:val="00C72EF7"/>
    <w:rsid w:val="00CC7F72"/>
    <w:rsid w:val="00CF34E9"/>
    <w:rsid w:val="00CF751E"/>
    <w:rsid w:val="00D0045E"/>
    <w:rsid w:val="00D07B99"/>
    <w:rsid w:val="00D07C7B"/>
    <w:rsid w:val="00D42611"/>
    <w:rsid w:val="00D4653D"/>
    <w:rsid w:val="00D564F1"/>
    <w:rsid w:val="00D82316"/>
    <w:rsid w:val="00DA7D6F"/>
    <w:rsid w:val="00DB0017"/>
    <w:rsid w:val="00DD1ADE"/>
    <w:rsid w:val="00DF2622"/>
    <w:rsid w:val="00E1495A"/>
    <w:rsid w:val="00E24E10"/>
    <w:rsid w:val="00E3281F"/>
    <w:rsid w:val="00E57536"/>
    <w:rsid w:val="00E67819"/>
    <w:rsid w:val="00E704CD"/>
    <w:rsid w:val="00E74559"/>
    <w:rsid w:val="00EA636B"/>
    <w:rsid w:val="00EE33F0"/>
    <w:rsid w:val="00F04542"/>
    <w:rsid w:val="00F104CA"/>
    <w:rsid w:val="00F14BE6"/>
    <w:rsid w:val="00F25C17"/>
    <w:rsid w:val="00F47847"/>
    <w:rsid w:val="00F52521"/>
    <w:rsid w:val="00F84549"/>
    <w:rsid w:val="00F938C8"/>
    <w:rsid w:val="00FB7322"/>
    <w:rsid w:val="00FD574D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815A1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  <w:style w:type="character" w:customStyle="1" w:styleId="normaltextrun">
    <w:name w:val="normaltextrun"/>
    <w:basedOn w:val="Policepardfaut"/>
    <w:rsid w:val="00644B31"/>
  </w:style>
  <w:style w:type="character" w:customStyle="1" w:styleId="eop">
    <w:name w:val="eop"/>
    <w:basedOn w:val="Policepardfaut"/>
    <w:rsid w:val="00644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8049-A495-41E4-A8B5-BB7B0D4A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4</cp:revision>
  <cp:lastPrinted>2020-03-06T10:17:00Z</cp:lastPrinted>
  <dcterms:created xsi:type="dcterms:W3CDTF">2022-04-12T16:51:00Z</dcterms:created>
  <dcterms:modified xsi:type="dcterms:W3CDTF">2022-04-22T14:22:00Z</dcterms:modified>
</cp:coreProperties>
</file>